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60" w:rsidRPr="00966D0D" w:rsidRDefault="004035A5" w:rsidP="004035A5">
      <w:pPr>
        <w:jc w:val="center"/>
        <w:rPr>
          <w:b/>
          <w:sz w:val="28"/>
        </w:rPr>
      </w:pPr>
      <w:r w:rsidRPr="00966D0D">
        <w:rPr>
          <w:b/>
          <w:sz w:val="28"/>
        </w:rPr>
        <w:t>Cross Cutting Concepts Group Quiz</w:t>
      </w:r>
      <w:r w:rsidR="00123709">
        <w:rPr>
          <w:b/>
          <w:sz w:val="28"/>
        </w:rPr>
        <w:t xml:space="preserve"> – Open Notebook</w:t>
      </w:r>
      <w:r w:rsidR="00BF3FEB">
        <w:rPr>
          <w:b/>
          <w:sz w:val="28"/>
        </w:rPr>
        <w:tab/>
        <w:t>Table: __________ Per: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4035A5" w:rsidRPr="00966D0D" w:rsidTr="00BF3FEB">
        <w:tc>
          <w:tcPr>
            <w:tcW w:w="5845" w:type="dxa"/>
            <w:vAlign w:val="center"/>
          </w:tcPr>
          <w:p w:rsidR="004035A5" w:rsidRPr="00966D0D" w:rsidRDefault="004035A5" w:rsidP="00F40461">
            <w:pPr>
              <w:jc w:val="center"/>
              <w:rPr>
                <w:b/>
                <w:sz w:val="24"/>
              </w:rPr>
            </w:pPr>
            <w:r w:rsidRPr="00966D0D">
              <w:rPr>
                <w:b/>
                <w:sz w:val="24"/>
              </w:rPr>
              <w:t>Phenomena Studied</w:t>
            </w:r>
          </w:p>
        </w:tc>
        <w:tc>
          <w:tcPr>
            <w:tcW w:w="4945" w:type="dxa"/>
            <w:vAlign w:val="center"/>
          </w:tcPr>
          <w:p w:rsidR="004035A5" w:rsidRPr="00966D0D" w:rsidRDefault="00966D0D" w:rsidP="00F40461">
            <w:pPr>
              <w:jc w:val="center"/>
              <w:rPr>
                <w:b/>
                <w:sz w:val="24"/>
              </w:rPr>
            </w:pPr>
            <w:r w:rsidRPr="00966D0D">
              <w:rPr>
                <w:b/>
                <w:sz w:val="24"/>
              </w:rPr>
              <w:t xml:space="preserve">Dominant </w:t>
            </w:r>
            <w:r w:rsidR="004035A5" w:rsidRPr="00966D0D">
              <w:rPr>
                <w:b/>
                <w:sz w:val="24"/>
              </w:rPr>
              <w:t>Cross Cutting Concept(s)</w:t>
            </w:r>
          </w:p>
        </w:tc>
      </w:tr>
      <w:tr w:rsidR="004035A5" w:rsidTr="00BF3FEB">
        <w:trPr>
          <w:trHeight w:val="2393"/>
        </w:trPr>
        <w:tc>
          <w:tcPr>
            <w:tcW w:w="5845" w:type="dxa"/>
            <w:vAlign w:val="center"/>
          </w:tcPr>
          <w:p w:rsidR="00190FBF" w:rsidRDefault="00190FBF" w:rsidP="00190FBF">
            <w:pPr>
              <w:pStyle w:val="ListParagraph"/>
              <w:numPr>
                <w:ilvl w:val="0"/>
                <w:numId w:val="5"/>
              </w:numPr>
              <w:ind w:left="337" w:hanging="337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-1905</wp:posOffset>
                  </wp:positionV>
                  <wp:extent cx="1432560" cy="1693545"/>
                  <wp:effectExtent l="0" t="0" r="0" b="1905"/>
                  <wp:wrapSquare wrapText="bothSides"/>
                  <wp:docPr id="2" name="Picture 2" descr="Image result for noon day sun + winter and summer sol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on day sun + winter and summer sol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9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On Dec. 21</w:t>
            </w:r>
            <w:r w:rsidRPr="00190FBF">
              <w:rPr>
                <w:vertAlign w:val="superscript"/>
              </w:rPr>
              <w:t>st</w:t>
            </w:r>
            <w:r>
              <w:t xml:space="preserve">, the noon day sun is </w:t>
            </w:r>
            <w:r w:rsidR="004035A5">
              <w:t xml:space="preserve">at the lowest angle </w:t>
            </w:r>
            <w:r>
              <w:t xml:space="preserve">in the sky.  </w:t>
            </w:r>
          </w:p>
          <w:p w:rsidR="00190FBF" w:rsidRDefault="00190FBF" w:rsidP="00190FBF">
            <w:pPr>
              <w:pStyle w:val="ListParagraph"/>
              <w:ind w:left="337"/>
            </w:pPr>
          </w:p>
          <w:p w:rsidR="00190FBF" w:rsidRDefault="004035A5" w:rsidP="00190FBF">
            <w:pPr>
              <w:pStyle w:val="ListParagraph"/>
              <w:ind w:left="337"/>
            </w:pPr>
            <w:r>
              <w:t>As the year progresses, the angle from the horizon increases until June 21</w:t>
            </w:r>
            <w:r w:rsidRPr="00BF3FEB">
              <w:rPr>
                <w:vertAlign w:val="superscript"/>
              </w:rPr>
              <w:t>st</w:t>
            </w:r>
            <w:r>
              <w:t xml:space="preserve">, when it is at the highest point in the sky.  </w:t>
            </w:r>
          </w:p>
          <w:p w:rsidR="00190FBF" w:rsidRDefault="00190FBF" w:rsidP="00190FBF">
            <w:pPr>
              <w:pStyle w:val="ListParagraph"/>
              <w:ind w:left="337"/>
            </w:pPr>
          </w:p>
          <w:p w:rsidR="004035A5" w:rsidRDefault="004035A5" w:rsidP="00190FBF">
            <w:pPr>
              <w:pStyle w:val="ListParagraph"/>
              <w:ind w:left="337"/>
            </w:pPr>
            <w:r>
              <w:t>After that point, it starts to decrease once again as we head towards December.</w:t>
            </w:r>
            <w:r w:rsidR="00190FBF">
              <w:t xml:space="preserve"> 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</w:tc>
      </w:tr>
      <w:tr w:rsidR="004035A5" w:rsidTr="00BF3FEB">
        <w:trPr>
          <w:trHeight w:val="800"/>
        </w:trPr>
        <w:tc>
          <w:tcPr>
            <w:tcW w:w="5845" w:type="dxa"/>
            <w:vAlign w:val="center"/>
          </w:tcPr>
          <w:p w:rsidR="004035A5" w:rsidRDefault="004035A5" w:rsidP="00BF3FEB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Wolves eat elk in Yellowstone.  When the last wolf was killed in the 1970’s, the number of elks increased a lot.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  <w:p w:rsidR="00AF53DF" w:rsidRDefault="00AF53DF" w:rsidP="00F40461"/>
          <w:p w:rsidR="00AF53DF" w:rsidRDefault="00AF53DF" w:rsidP="00F40461"/>
          <w:p w:rsidR="00AF53DF" w:rsidRDefault="00AF53DF" w:rsidP="00F40461"/>
          <w:p w:rsidR="00AF53DF" w:rsidRDefault="00AF53DF" w:rsidP="00F40461"/>
        </w:tc>
      </w:tr>
      <w:tr w:rsidR="004035A5" w:rsidTr="00BF3FEB">
        <w:trPr>
          <w:trHeight w:val="1340"/>
        </w:trPr>
        <w:tc>
          <w:tcPr>
            <w:tcW w:w="5845" w:type="dxa"/>
            <w:vAlign w:val="center"/>
          </w:tcPr>
          <w:p w:rsidR="004035A5" w:rsidRDefault="004035A5" w:rsidP="00BF3FEB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When you switch on a flashlight, chemicals in the battery emit electrons into the wires (aka – electricity).  These electrons heat up the filament in the lightbulb making it bright – emitting light.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</w:tc>
      </w:tr>
      <w:tr w:rsidR="004035A5" w:rsidTr="00BF3FEB">
        <w:tc>
          <w:tcPr>
            <w:tcW w:w="5845" w:type="dxa"/>
            <w:vAlign w:val="center"/>
          </w:tcPr>
          <w:p w:rsidR="00BF3FEB" w:rsidRDefault="004035A5" w:rsidP="00190FB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-11430</wp:posOffset>
                  </wp:positionV>
                  <wp:extent cx="2011045" cy="1509395"/>
                  <wp:effectExtent l="0" t="0" r="8255" b="0"/>
                  <wp:wrapSquare wrapText="bothSides"/>
                  <wp:docPr id="1" name="Picture 1" descr="Image result for measuring map to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asuring map to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3FEB">
              <w:t>A ruler on a map</w:t>
            </w:r>
            <w:r w:rsidR="00190FBF">
              <w:t xml:space="preserve"> is used to measure the distance between two cities.  According to the map, 4.7 cm measurement is equal to about 12 km</w:t>
            </w:r>
            <w:r w:rsidR="00BF3FEB">
              <w:t>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</w:tc>
      </w:tr>
      <w:tr w:rsidR="004035A5" w:rsidTr="00BF3FEB">
        <w:trPr>
          <w:trHeight w:val="1448"/>
        </w:trPr>
        <w:tc>
          <w:tcPr>
            <w:tcW w:w="5845" w:type="dxa"/>
            <w:vAlign w:val="center"/>
          </w:tcPr>
          <w:p w:rsidR="00190FBF" w:rsidRDefault="004035A5" w:rsidP="00190FBF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 xml:space="preserve">When we are hot, our blood vessels </w:t>
            </w:r>
            <w:r w:rsidR="00190FBF">
              <w:t xml:space="preserve">in our arms and legs begin to </w:t>
            </w:r>
            <w:r>
              <w:t>swell</w:t>
            </w:r>
            <w:r w:rsidR="00190FBF">
              <w:t xml:space="preserve"> – to allow the heat to escape our body.  </w:t>
            </w:r>
          </w:p>
          <w:p w:rsidR="00190FBF" w:rsidRDefault="00190FBF" w:rsidP="00190FBF">
            <w:pPr>
              <w:pStyle w:val="ListParagraph"/>
              <w:ind w:left="337"/>
            </w:pPr>
          </w:p>
          <w:p w:rsidR="004035A5" w:rsidRDefault="004035A5" w:rsidP="00123709">
            <w:pPr>
              <w:pStyle w:val="ListParagraph"/>
              <w:ind w:left="337"/>
            </w:pPr>
            <w:r>
              <w:t>When we are cold, our blood vessels become narrow</w:t>
            </w:r>
            <w:r w:rsidR="00190FBF">
              <w:t xml:space="preserve"> to help </w:t>
            </w:r>
            <w:r w:rsidR="00123709">
              <w:t>prevent heat from escaping our body</w:t>
            </w:r>
            <w:r>
              <w:t>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</w:tc>
      </w:tr>
      <w:tr w:rsidR="004035A5" w:rsidTr="00BF3FEB">
        <w:tc>
          <w:tcPr>
            <w:tcW w:w="5845" w:type="dxa"/>
            <w:vAlign w:val="center"/>
          </w:tcPr>
          <w:p w:rsidR="00F40461" w:rsidRDefault="00BF3FEB" w:rsidP="00F4046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-40005</wp:posOffset>
                  </wp:positionV>
                  <wp:extent cx="1413510" cy="1413510"/>
                  <wp:effectExtent l="0" t="0" r="0" b="0"/>
                  <wp:wrapSquare wrapText="bothSides"/>
                  <wp:docPr id="3" name="Picture 3" descr="Image result for air cooled 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ir cooled en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35A5" w:rsidRDefault="002E5D47" w:rsidP="00BF3FEB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 xml:space="preserve">The fins on the engine allow the engine to cool </w:t>
            </w:r>
            <w:r w:rsidR="00F74DB7">
              <w:t xml:space="preserve">down </w:t>
            </w:r>
            <w:r>
              <w:t xml:space="preserve">without the aid of </w:t>
            </w:r>
            <w:r w:rsidR="00F74DB7">
              <w:t xml:space="preserve">any liquid </w:t>
            </w:r>
            <w:r>
              <w:t>coolant.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</w:tc>
      </w:tr>
      <w:tr w:rsidR="004035A5" w:rsidTr="00BF3FEB">
        <w:trPr>
          <w:trHeight w:val="998"/>
        </w:trPr>
        <w:tc>
          <w:tcPr>
            <w:tcW w:w="5845" w:type="dxa"/>
            <w:vAlign w:val="center"/>
          </w:tcPr>
          <w:p w:rsidR="004035A5" w:rsidRDefault="00D846C0" w:rsidP="00BF3FEB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School has boundaries.  Custodians, lunch ladies, teachers, office people, and students have different jobs</w:t>
            </w:r>
            <w:r w:rsidR="006A106E">
              <w:t xml:space="preserve"> that make it function</w:t>
            </w:r>
            <w:r>
              <w:t>.  The adult’s goal of the school is to help students reach mastery of core content.</w:t>
            </w:r>
          </w:p>
        </w:tc>
        <w:tc>
          <w:tcPr>
            <w:tcW w:w="4945" w:type="dxa"/>
            <w:vAlign w:val="center"/>
          </w:tcPr>
          <w:p w:rsidR="004035A5" w:rsidRDefault="004035A5" w:rsidP="00F40461"/>
          <w:p w:rsidR="00AF53DF" w:rsidRDefault="00AF53DF" w:rsidP="00F40461"/>
          <w:p w:rsidR="00AF53DF" w:rsidRDefault="00AF53DF" w:rsidP="00F40461"/>
          <w:p w:rsidR="00AF53DF" w:rsidRDefault="00AF53DF" w:rsidP="00F40461"/>
          <w:p w:rsidR="00AF53DF" w:rsidRDefault="00AF53DF" w:rsidP="00F40461"/>
          <w:p w:rsidR="00AF53DF" w:rsidRDefault="00AF53DF" w:rsidP="00F40461"/>
        </w:tc>
      </w:tr>
    </w:tbl>
    <w:p w:rsidR="00F40461" w:rsidRPr="00966D0D" w:rsidRDefault="00F40461" w:rsidP="00F40461">
      <w:pPr>
        <w:jc w:val="center"/>
        <w:rPr>
          <w:b/>
          <w:sz w:val="28"/>
        </w:rPr>
      </w:pPr>
      <w:r w:rsidRPr="00966D0D">
        <w:rPr>
          <w:b/>
          <w:sz w:val="28"/>
        </w:rPr>
        <w:lastRenderedPageBreak/>
        <w:t>Cross Cutting Concepts Group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F40461" w:rsidRPr="00966D0D" w:rsidTr="00123709">
        <w:tc>
          <w:tcPr>
            <w:tcW w:w="5845" w:type="dxa"/>
            <w:vAlign w:val="center"/>
          </w:tcPr>
          <w:p w:rsidR="00F40461" w:rsidRPr="00966D0D" w:rsidRDefault="00F40461" w:rsidP="00F40461">
            <w:pPr>
              <w:jc w:val="center"/>
              <w:rPr>
                <w:b/>
                <w:sz w:val="24"/>
              </w:rPr>
            </w:pPr>
            <w:r w:rsidRPr="00966D0D">
              <w:rPr>
                <w:b/>
                <w:sz w:val="24"/>
              </w:rPr>
              <w:t>Phenomena Studied</w:t>
            </w:r>
          </w:p>
        </w:tc>
        <w:tc>
          <w:tcPr>
            <w:tcW w:w="4945" w:type="dxa"/>
            <w:vAlign w:val="center"/>
          </w:tcPr>
          <w:p w:rsidR="00F40461" w:rsidRPr="00966D0D" w:rsidRDefault="00F40461" w:rsidP="00F40461">
            <w:pPr>
              <w:jc w:val="center"/>
              <w:rPr>
                <w:b/>
                <w:sz w:val="24"/>
              </w:rPr>
            </w:pPr>
            <w:r w:rsidRPr="00966D0D">
              <w:rPr>
                <w:b/>
                <w:sz w:val="24"/>
              </w:rPr>
              <w:t>Dominant Cross Cutting Concept(s)</w:t>
            </w:r>
          </w:p>
        </w:tc>
      </w:tr>
      <w:tr w:rsidR="00123709" w:rsidTr="00123709">
        <w:trPr>
          <w:trHeight w:val="3302"/>
        </w:trPr>
        <w:tc>
          <w:tcPr>
            <w:tcW w:w="5845" w:type="dxa"/>
            <w:vAlign w:val="center"/>
          </w:tcPr>
          <w:p w:rsidR="00123709" w:rsidRDefault="00123709" w:rsidP="00123709">
            <w:pPr>
              <w:pStyle w:val="ListParagraph"/>
              <w:numPr>
                <w:ilvl w:val="0"/>
                <w:numId w:val="6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505396" wp14:editId="57A37436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-1270</wp:posOffset>
                  </wp:positionV>
                  <wp:extent cx="1798955" cy="2125980"/>
                  <wp:effectExtent l="0" t="0" r="0" b="7620"/>
                  <wp:wrapSquare wrapText="bothSides"/>
                  <wp:docPr id="6" name="Picture 6" descr="Image result for noon day sun + winter and summer sol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on day sun + winter and summer sol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On Dec. 21</w:t>
            </w:r>
            <w:r w:rsidRPr="00190FBF">
              <w:rPr>
                <w:vertAlign w:val="superscript"/>
              </w:rPr>
              <w:t>st</w:t>
            </w:r>
            <w:r>
              <w:t xml:space="preserve">, the noon day sun is at the lowest angle in the sky.  </w:t>
            </w:r>
          </w:p>
          <w:p w:rsidR="00123709" w:rsidRDefault="00123709" w:rsidP="00123709">
            <w:pPr>
              <w:pStyle w:val="ListParagraph"/>
              <w:ind w:left="337"/>
            </w:pPr>
          </w:p>
          <w:p w:rsidR="00123709" w:rsidRDefault="00123709" w:rsidP="00123709">
            <w:pPr>
              <w:pStyle w:val="ListParagraph"/>
              <w:ind w:left="337"/>
            </w:pPr>
            <w:r>
              <w:t>As the year progresses, the angle from the horizon increases until June 21</w:t>
            </w:r>
            <w:r w:rsidRPr="00BF3FEB">
              <w:rPr>
                <w:vertAlign w:val="superscript"/>
              </w:rPr>
              <w:t>st</w:t>
            </w:r>
            <w:r>
              <w:t xml:space="preserve">, when it is at the highest point in the sky.  </w:t>
            </w:r>
          </w:p>
          <w:p w:rsidR="00123709" w:rsidRDefault="00123709" w:rsidP="00123709">
            <w:pPr>
              <w:pStyle w:val="ListParagraph"/>
              <w:ind w:left="337"/>
            </w:pPr>
          </w:p>
          <w:p w:rsidR="00123709" w:rsidRDefault="00123709" w:rsidP="00123709">
            <w:pPr>
              <w:pStyle w:val="ListParagraph"/>
              <w:ind w:left="337"/>
            </w:pPr>
            <w:r>
              <w:t xml:space="preserve">After that point, it starts to decrease once again as we head towards December. 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Patterns</w:t>
            </w:r>
          </w:p>
        </w:tc>
      </w:tr>
      <w:tr w:rsidR="00123709" w:rsidTr="00123709">
        <w:trPr>
          <w:trHeight w:val="710"/>
        </w:trPr>
        <w:tc>
          <w:tcPr>
            <w:tcW w:w="5845" w:type="dxa"/>
            <w:vAlign w:val="center"/>
          </w:tcPr>
          <w:p w:rsidR="00123709" w:rsidRDefault="00123709" w:rsidP="00123709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Wolves eat elk in Yellowstone.  When the last wolf was killed in the 1970’s, the number of elks increased a lot.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Cause &amp; Effect</w:t>
            </w:r>
          </w:p>
        </w:tc>
      </w:tr>
      <w:tr w:rsidR="00123709" w:rsidTr="00123709">
        <w:trPr>
          <w:trHeight w:val="1250"/>
        </w:trPr>
        <w:tc>
          <w:tcPr>
            <w:tcW w:w="5845" w:type="dxa"/>
            <w:vAlign w:val="center"/>
          </w:tcPr>
          <w:p w:rsidR="00123709" w:rsidRDefault="00123709" w:rsidP="00123709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t>When you switch on a flashlight, chemicals in the battery emit electrons into the wires (aka – electricity).  These electrons heat up the filament in the lightbulb making it bright – emitting light.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Matter &amp; Energy</w:t>
            </w:r>
          </w:p>
        </w:tc>
      </w:tr>
      <w:tr w:rsidR="00123709" w:rsidTr="00123709">
        <w:trPr>
          <w:trHeight w:val="2222"/>
        </w:trPr>
        <w:tc>
          <w:tcPr>
            <w:tcW w:w="5845" w:type="dxa"/>
            <w:vAlign w:val="center"/>
          </w:tcPr>
          <w:p w:rsidR="00123709" w:rsidRDefault="00123709" w:rsidP="00123709">
            <w:pPr>
              <w:pStyle w:val="ListParagraph"/>
              <w:numPr>
                <w:ilvl w:val="0"/>
                <w:numId w:val="7"/>
              </w:numPr>
              <w:ind w:left="337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ADB460B" wp14:editId="191ABA96">
                  <wp:simplePos x="0" y="0"/>
                  <wp:positionH relativeFrom="column">
                    <wp:posOffset>1612265</wp:posOffset>
                  </wp:positionH>
                  <wp:positionV relativeFrom="paragraph">
                    <wp:posOffset>-11430</wp:posOffset>
                  </wp:positionV>
                  <wp:extent cx="2011045" cy="1509395"/>
                  <wp:effectExtent l="0" t="0" r="8255" b="0"/>
                  <wp:wrapSquare wrapText="bothSides"/>
                  <wp:docPr id="7" name="Picture 7" descr="Image result for measuring map to 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asuring map to 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04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 ruler on a map is used to measure the distance between two cities.  According to the map, 4.7 cm measurement is equal to about 12 km.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Scale &amp; Proportions</w:t>
            </w:r>
          </w:p>
        </w:tc>
      </w:tr>
      <w:tr w:rsidR="00123709" w:rsidTr="00123709">
        <w:trPr>
          <w:trHeight w:val="1160"/>
        </w:trPr>
        <w:tc>
          <w:tcPr>
            <w:tcW w:w="5845" w:type="dxa"/>
            <w:vAlign w:val="center"/>
          </w:tcPr>
          <w:p w:rsidR="00123709" w:rsidRDefault="00123709" w:rsidP="00123709">
            <w:pPr>
              <w:pStyle w:val="ListParagraph"/>
              <w:numPr>
                <w:ilvl w:val="0"/>
                <w:numId w:val="8"/>
              </w:numPr>
              <w:ind w:left="337"/>
            </w:pPr>
            <w:r>
              <w:t xml:space="preserve">When we are hot, our blood vessels in our arms and legs begin to swell – to allow the heat to escape our body.  </w:t>
            </w:r>
          </w:p>
          <w:p w:rsidR="00123709" w:rsidRDefault="00123709" w:rsidP="00123709">
            <w:pPr>
              <w:pStyle w:val="ListParagraph"/>
              <w:ind w:left="337"/>
            </w:pPr>
          </w:p>
          <w:p w:rsidR="00123709" w:rsidRDefault="00123709" w:rsidP="00123709">
            <w:pPr>
              <w:pStyle w:val="ListParagraph"/>
              <w:ind w:left="337"/>
            </w:pPr>
            <w:r>
              <w:t>When we are cold, our blood vessels become narrow to help prevent heat from escaping our body.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Stability &amp; Change</w:t>
            </w:r>
          </w:p>
          <w:p w:rsidR="00123709" w:rsidRDefault="00123709" w:rsidP="00123709">
            <w:pPr>
              <w:jc w:val="center"/>
            </w:pPr>
            <w:r>
              <w:t>Systems</w:t>
            </w:r>
          </w:p>
        </w:tc>
      </w:tr>
      <w:tr w:rsidR="00123709" w:rsidTr="00123709">
        <w:tc>
          <w:tcPr>
            <w:tcW w:w="5845" w:type="dxa"/>
            <w:vAlign w:val="center"/>
          </w:tcPr>
          <w:p w:rsidR="00123709" w:rsidRDefault="00123709" w:rsidP="0012370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6EB8A5" wp14:editId="5BAE725F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-40005</wp:posOffset>
                  </wp:positionV>
                  <wp:extent cx="1413510" cy="1413510"/>
                  <wp:effectExtent l="0" t="0" r="0" b="0"/>
                  <wp:wrapSquare wrapText="bothSides"/>
                  <wp:docPr id="8" name="Picture 8" descr="Image result for air cooled 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ir cooled en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23709" w:rsidRDefault="00123709" w:rsidP="00123709">
            <w:pPr>
              <w:pStyle w:val="ListParagraph"/>
              <w:numPr>
                <w:ilvl w:val="0"/>
                <w:numId w:val="8"/>
              </w:numPr>
              <w:ind w:left="337"/>
            </w:pPr>
            <w:r>
              <w:t>The fins on the engine allow the engine to cool down without the aid of any liquid coolant.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Structure &amp; Function</w:t>
            </w:r>
            <w:bookmarkStart w:id="0" w:name="_GoBack"/>
            <w:bookmarkEnd w:id="0"/>
          </w:p>
        </w:tc>
      </w:tr>
      <w:tr w:rsidR="00123709" w:rsidTr="00123709">
        <w:trPr>
          <w:trHeight w:val="1007"/>
        </w:trPr>
        <w:tc>
          <w:tcPr>
            <w:tcW w:w="5845" w:type="dxa"/>
            <w:vAlign w:val="center"/>
          </w:tcPr>
          <w:p w:rsidR="00123709" w:rsidRDefault="00123709" w:rsidP="00D846C0">
            <w:pPr>
              <w:pStyle w:val="ListParagraph"/>
              <w:numPr>
                <w:ilvl w:val="0"/>
                <w:numId w:val="8"/>
              </w:numPr>
              <w:ind w:left="337"/>
            </w:pPr>
            <w:r>
              <w:t>School has boundaries.  Custodians, lunch ladies, teachers, office people, and students have different jobs</w:t>
            </w:r>
            <w:r w:rsidR="006A106E">
              <w:t xml:space="preserve"> that make it function</w:t>
            </w:r>
            <w:r>
              <w:t xml:space="preserve">.  </w:t>
            </w:r>
            <w:r w:rsidR="00D846C0">
              <w:t>The adult’s goal of the school is to help students reach mastery of core content</w:t>
            </w:r>
            <w:r>
              <w:t>.</w:t>
            </w:r>
          </w:p>
        </w:tc>
        <w:tc>
          <w:tcPr>
            <w:tcW w:w="4945" w:type="dxa"/>
            <w:vAlign w:val="center"/>
          </w:tcPr>
          <w:p w:rsidR="00123709" w:rsidRDefault="00123709" w:rsidP="00123709">
            <w:pPr>
              <w:jc w:val="center"/>
            </w:pPr>
            <w:r>
              <w:t>Systems</w:t>
            </w:r>
          </w:p>
        </w:tc>
      </w:tr>
    </w:tbl>
    <w:p w:rsidR="00F40461" w:rsidRDefault="00F40461" w:rsidP="0024132D"/>
    <w:sectPr w:rsidR="00F40461" w:rsidSect="00403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6BE4"/>
    <w:multiLevelType w:val="hybridMultilevel"/>
    <w:tmpl w:val="99F03616"/>
    <w:lvl w:ilvl="0" w:tplc="54C465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213"/>
    <w:multiLevelType w:val="hybridMultilevel"/>
    <w:tmpl w:val="3E000860"/>
    <w:lvl w:ilvl="0" w:tplc="22321C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321A"/>
    <w:multiLevelType w:val="hybridMultilevel"/>
    <w:tmpl w:val="AA14347A"/>
    <w:lvl w:ilvl="0" w:tplc="2A16DA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44A65951"/>
    <w:multiLevelType w:val="hybridMultilevel"/>
    <w:tmpl w:val="99F03616"/>
    <w:lvl w:ilvl="0" w:tplc="54C465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06E"/>
    <w:multiLevelType w:val="hybridMultilevel"/>
    <w:tmpl w:val="01521EE8"/>
    <w:lvl w:ilvl="0" w:tplc="54C46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CDC"/>
    <w:multiLevelType w:val="hybridMultilevel"/>
    <w:tmpl w:val="AA14347A"/>
    <w:lvl w:ilvl="0" w:tplc="2A16DA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63516DA0"/>
    <w:multiLevelType w:val="hybridMultilevel"/>
    <w:tmpl w:val="3E000860"/>
    <w:lvl w:ilvl="0" w:tplc="22321C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A30ED"/>
    <w:multiLevelType w:val="hybridMultilevel"/>
    <w:tmpl w:val="5A02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A5"/>
    <w:rsid w:val="00017F7B"/>
    <w:rsid w:val="00123709"/>
    <w:rsid w:val="00190FBF"/>
    <w:rsid w:val="0024132D"/>
    <w:rsid w:val="002E5D47"/>
    <w:rsid w:val="004035A5"/>
    <w:rsid w:val="006A106E"/>
    <w:rsid w:val="00773AB7"/>
    <w:rsid w:val="00966D0D"/>
    <w:rsid w:val="00AF53DF"/>
    <w:rsid w:val="00BF3FEB"/>
    <w:rsid w:val="00D846C0"/>
    <w:rsid w:val="00F40461"/>
    <w:rsid w:val="00F7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856E6-1CF5-45AF-A4BF-ED178C2A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bbeadle</dc:creator>
  <cp:keywords/>
  <dc:description/>
  <cp:lastModifiedBy>bbeadle</cp:lastModifiedBy>
  <cp:revision>10</cp:revision>
  <cp:lastPrinted>2017-08-30T15:13:00Z</cp:lastPrinted>
  <dcterms:created xsi:type="dcterms:W3CDTF">2017-08-30T15:00:00Z</dcterms:created>
  <dcterms:modified xsi:type="dcterms:W3CDTF">2018-09-05T17:20:00Z</dcterms:modified>
</cp:coreProperties>
</file>